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5FFE4B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重点项目原材料参数检测费用项目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重点项目原材料参数检测费用项目，于2025年8月30日09时55分在江苏省盐城技师学院依法公开开标，现就本次招标结果公布如下：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